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4E2F" w14:textId="4D009FED" w:rsidR="00F81AF6" w:rsidRDefault="000D72B4" w:rsidP="000D72B4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>
        <w:rPr>
          <w:rStyle w:val="bd"/>
          <w:rFonts w:ascii="Calibri" w:hAnsi="Calibri" w:cs="Calibri"/>
          <w:color w:val="000000"/>
          <w:sz w:val="20"/>
          <w:szCs w:val="20"/>
        </w:rPr>
        <w:t>30 October 2023</w:t>
      </w:r>
      <w:bookmarkStart w:id="0" w:name="_GoBack"/>
      <w:bookmarkEnd w:id="0"/>
    </w:p>
    <w:p w14:paraId="2C042C07" w14:textId="77777777" w:rsidR="000D72B4" w:rsidRPr="00F81AF6" w:rsidRDefault="000D72B4" w:rsidP="00F81AF6">
      <w:pPr>
        <w:pStyle w:val="NoSpacing"/>
        <w:jc w:val="center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65DD9F5D" w14:textId="77777777" w:rsidR="00F81AF6" w:rsidRPr="00F81AF6" w:rsidRDefault="00F81AF6" w:rsidP="00F81AF6">
      <w:pPr>
        <w:pStyle w:val="NoSpacing"/>
        <w:jc w:val="center"/>
        <w:rPr>
          <w:rStyle w:val="bd"/>
          <w:rFonts w:ascii="Calibri" w:hAnsi="Calibri" w:cs="Calibri"/>
          <w:b/>
          <w:bCs/>
          <w:color w:val="000000"/>
          <w:sz w:val="20"/>
          <w:szCs w:val="20"/>
        </w:rPr>
      </w:pPr>
      <w:r w:rsidRPr="00F81AF6">
        <w:rPr>
          <w:rStyle w:val="bd"/>
          <w:b/>
          <w:bCs/>
        </w:rPr>
        <w:t>BLACK SEA PROPERTY PLC</w:t>
      </w:r>
    </w:p>
    <w:p w14:paraId="02378F8D" w14:textId="77777777" w:rsidR="00F81AF6" w:rsidRPr="00F81AF6" w:rsidRDefault="00F81AF6" w:rsidP="00F81AF6">
      <w:pPr>
        <w:pStyle w:val="NoSpacing"/>
        <w:jc w:val="center"/>
        <w:rPr>
          <w:rStyle w:val="bd"/>
          <w:rFonts w:ascii="Calibri" w:hAnsi="Calibri" w:cs="Calibri"/>
          <w:color w:val="000000"/>
          <w:sz w:val="20"/>
          <w:szCs w:val="20"/>
        </w:rPr>
      </w:pPr>
      <w:r>
        <w:rPr>
          <w:rStyle w:val="bd"/>
          <w:rFonts w:ascii="Calibri" w:hAnsi="Calibri" w:cs="Calibri"/>
          <w:color w:val="000000"/>
          <w:sz w:val="20"/>
          <w:szCs w:val="20"/>
        </w:rPr>
        <w:t>("Black Sea Property" or the "Company")</w:t>
      </w:r>
    </w:p>
    <w:p w14:paraId="3335C529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00589830" w14:textId="06D97779" w:rsidR="00F77D15" w:rsidRDefault="008F6DEA" w:rsidP="00F81AF6">
      <w:pPr>
        <w:pStyle w:val="NoSpacing"/>
        <w:jc w:val="both"/>
        <w:rPr>
          <w:rStyle w:val="bd"/>
          <w:rFonts w:ascii="Calibri" w:hAnsi="Calibri" w:cs="Calibri"/>
          <w:color w:val="000000"/>
          <w:sz w:val="20"/>
          <w:szCs w:val="20"/>
        </w:rPr>
      </w:pPr>
      <w:r w:rsidRPr="008F6DEA">
        <w:rPr>
          <w:rStyle w:val="bd"/>
          <w:rFonts w:ascii="Calibri" w:hAnsi="Calibri" w:cs="Calibri"/>
          <w:color w:val="000000"/>
          <w:sz w:val="20"/>
          <w:szCs w:val="20"/>
        </w:rPr>
        <w:t xml:space="preserve">Black Sea Property PLC, the Bulgarian real estate investment company, is pleased to announce 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that 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 xml:space="preserve">it 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has agreed 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 xml:space="preserve">an extension to the 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deadline for </w:t>
      </w:r>
      <w:r>
        <w:rPr>
          <w:rStyle w:val="bd"/>
          <w:rFonts w:ascii="Calibri" w:hAnsi="Calibri" w:cs="Calibri"/>
          <w:color w:val="000000"/>
          <w:sz w:val="20"/>
          <w:szCs w:val="20"/>
        </w:rPr>
        <w:t xml:space="preserve">payment of 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the 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>balance of the consideration</w:t>
      </w:r>
      <w:r w:rsidR="00F77D15">
        <w:rPr>
          <w:rStyle w:val="bd"/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bd"/>
          <w:rFonts w:ascii="Calibri" w:hAnsi="Calibri" w:cs="Calibri"/>
          <w:color w:val="000000"/>
          <w:sz w:val="20"/>
          <w:szCs w:val="20"/>
        </w:rPr>
        <w:t xml:space="preserve">due for the acquisition of </w:t>
      </w:r>
      <w:r w:rsidRPr="008F6DEA">
        <w:rPr>
          <w:rStyle w:val="bd"/>
          <w:rFonts w:ascii="Calibri" w:hAnsi="Calibri" w:cs="Calibri"/>
          <w:color w:val="000000"/>
          <w:sz w:val="20"/>
          <w:szCs w:val="20"/>
        </w:rPr>
        <w:t xml:space="preserve">98.27% of </w:t>
      </w:r>
      <w:r w:rsidR="00F77D15">
        <w:rPr>
          <w:rStyle w:val="bd"/>
          <w:rFonts w:ascii="Calibri" w:hAnsi="Calibri" w:cs="Calibri"/>
          <w:color w:val="000000"/>
          <w:sz w:val="20"/>
          <w:szCs w:val="20"/>
        </w:rPr>
        <w:t xml:space="preserve">the </w:t>
      </w:r>
      <w:r w:rsidRPr="008F6DEA">
        <w:rPr>
          <w:rStyle w:val="bd"/>
          <w:rFonts w:ascii="Calibri" w:hAnsi="Calibri" w:cs="Calibri"/>
          <w:color w:val="000000"/>
          <w:sz w:val="20"/>
          <w:szCs w:val="20"/>
        </w:rPr>
        <w:t>Grand Hotel Varna AD (the "Acquisition</w:t>
      </w:r>
      <w:r w:rsidR="00F77D15">
        <w:rPr>
          <w:rStyle w:val="bd"/>
          <w:rFonts w:ascii="Calibri" w:hAnsi="Calibri" w:cs="Calibri"/>
          <w:color w:val="000000"/>
          <w:sz w:val="20"/>
          <w:szCs w:val="20"/>
        </w:rPr>
        <w:t xml:space="preserve">”), previously announced on 21 July 2023. 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 xml:space="preserve">The 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outstanding 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>balance of the consideration, amounting to</w:t>
      </w:r>
      <w:r w:rsidR="00BE4E0E">
        <w:rPr>
          <w:rStyle w:val="bd"/>
          <w:rFonts w:ascii="Calibri" w:hAnsi="Calibri" w:cs="Calibri"/>
          <w:color w:val="000000"/>
          <w:sz w:val="20"/>
          <w:szCs w:val="20"/>
        </w:rPr>
        <w:t xml:space="preserve"> approximately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 xml:space="preserve"> €1</w:t>
      </w:r>
      <w:r w:rsidR="00BE4E0E">
        <w:rPr>
          <w:rStyle w:val="bd"/>
          <w:rFonts w:ascii="Calibri" w:hAnsi="Calibri" w:cs="Calibri"/>
          <w:color w:val="000000"/>
          <w:sz w:val="20"/>
          <w:szCs w:val="20"/>
        </w:rPr>
        <w:t>6 million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 xml:space="preserve">, </w:t>
      </w:r>
      <w:r w:rsidR="00F77D15">
        <w:rPr>
          <w:rStyle w:val="bd"/>
          <w:rFonts w:ascii="Calibri" w:hAnsi="Calibri" w:cs="Calibri"/>
          <w:color w:val="000000"/>
          <w:sz w:val="20"/>
          <w:szCs w:val="20"/>
        </w:rPr>
        <w:t>is now due for payment on 6 November 2023.</w:t>
      </w:r>
    </w:p>
    <w:p w14:paraId="3A2205D7" w14:textId="77777777" w:rsidR="00F77D15" w:rsidRDefault="00F77D15" w:rsidP="00F81AF6">
      <w:pPr>
        <w:pStyle w:val="NoSpacing"/>
        <w:jc w:val="both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241D0E37" w14:textId="69DB4870" w:rsidR="00D35738" w:rsidRDefault="00F77D15" w:rsidP="00F81AF6">
      <w:pPr>
        <w:pStyle w:val="NoSpacing"/>
        <w:jc w:val="both"/>
        <w:rPr>
          <w:rStyle w:val="bd"/>
          <w:rFonts w:ascii="Calibri" w:hAnsi="Calibri" w:cs="Calibri"/>
          <w:color w:val="000000"/>
          <w:sz w:val="20"/>
          <w:szCs w:val="20"/>
        </w:rPr>
      </w:pPr>
      <w:r>
        <w:rPr>
          <w:rStyle w:val="bd"/>
          <w:rFonts w:ascii="Calibri" w:hAnsi="Calibri" w:cs="Calibri"/>
          <w:color w:val="000000"/>
          <w:sz w:val="20"/>
          <w:szCs w:val="20"/>
        </w:rPr>
        <w:t>T</w:t>
      </w:r>
      <w:r w:rsidR="00F81AF6" w:rsidRPr="00F81AF6">
        <w:rPr>
          <w:rStyle w:val="bd"/>
          <w:rFonts w:ascii="Calibri" w:hAnsi="Calibri" w:cs="Calibri"/>
          <w:color w:val="000000"/>
          <w:sz w:val="20"/>
          <w:szCs w:val="20"/>
        </w:rPr>
        <w:t>he Grand Hotel Varna AD owns GHV-Dolphins EAD, a Bulgarian company holding the title to real estate comprising of three hotels and a beach marina resort situated in a prime location on the Black Sea Coast</w:t>
      </w:r>
      <w:r w:rsidR="00B70659">
        <w:rPr>
          <w:rStyle w:val="bd"/>
          <w:rFonts w:ascii="Calibri" w:hAnsi="Calibri" w:cs="Calibri"/>
          <w:color w:val="000000"/>
          <w:sz w:val="20"/>
          <w:szCs w:val="20"/>
        </w:rPr>
        <w:t xml:space="preserve">. </w:t>
      </w:r>
    </w:p>
    <w:p w14:paraId="29604D85" w14:textId="77777777" w:rsid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735A9961" w14:textId="61173639" w:rsid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5288222A" w14:textId="77777777" w:rsidR="000D72B4" w:rsidRPr="00F81AF6" w:rsidRDefault="000D72B4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</w:p>
    <w:p w14:paraId="6920946D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 w:rsidRPr="00F81AF6">
        <w:rPr>
          <w:rStyle w:val="bd"/>
          <w:rFonts w:ascii="Calibri" w:hAnsi="Calibri" w:cs="Calibri"/>
          <w:sz w:val="20"/>
          <w:szCs w:val="20"/>
        </w:rPr>
        <w:t>For further information, please visit</w:t>
      </w:r>
      <w:r w:rsidRPr="00F81AF6">
        <w:rPr>
          <w:rStyle w:val="bd"/>
          <w:rFonts w:ascii="Calibri" w:hAnsi="Calibri" w:cs="Calibri"/>
          <w:color w:val="000000"/>
          <w:sz w:val="20"/>
          <w:szCs w:val="20"/>
        </w:rPr>
        <w:t> </w:t>
      </w:r>
      <w:hyperlink r:id="rId7" w:history="1">
        <w:r w:rsidRPr="00F81AF6">
          <w:rPr>
            <w:rStyle w:val="bd"/>
            <w:rFonts w:ascii="Calibri" w:hAnsi="Calibri" w:cs="Calibri"/>
            <w:color w:val="000000"/>
            <w:sz w:val="20"/>
            <w:szCs w:val="20"/>
          </w:rPr>
          <w:t>www.blackseapropertyplc.com</w:t>
        </w:r>
      </w:hyperlink>
      <w:r w:rsidRPr="00F81AF6">
        <w:rPr>
          <w:rStyle w:val="bd"/>
          <w:rFonts w:ascii="Calibri" w:hAnsi="Calibri" w:cs="Calibri"/>
          <w:color w:val="000000"/>
          <w:sz w:val="20"/>
          <w:szCs w:val="20"/>
        </w:rPr>
        <w:t> </w:t>
      </w:r>
      <w:r w:rsidRPr="00F81AF6">
        <w:rPr>
          <w:rStyle w:val="bd"/>
          <w:rFonts w:ascii="Calibri" w:hAnsi="Calibri" w:cs="Calibri"/>
          <w:sz w:val="20"/>
          <w:szCs w:val="20"/>
        </w:rPr>
        <w:t>or contact the following:</w:t>
      </w:r>
    </w:p>
    <w:p w14:paraId="21EB195A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 w:rsidRPr="00F81AF6">
        <w:rPr>
          <w:rStyle w:val="bd"/>
          <w:rFonts w:ascii="Calibri" w:hAnsi="Calibri" w:cs="Calibri"/>
          <w:sz w:val="20"/>
          <w:szCs w:val="20"/>
        </w:rPr>
        <w:t> </w:t>
      </w:r>
    </w:p>
    <w:tbl>
      <w:tblPr>
        <w:tblW w:w="8188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2765"/>
      </w:tblGrid>
      <w:tr w:rsidR="00F81AF6" w:rsidRPr="00F81AF6" w14:paraId="4EE5D26D" w14:textId="77777777" w:rsidTr="00F81AF6">
        <w:tc>
          <w:tcPr>
            <w:tcW w:w="5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FEB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b/>
                <w:bCs/>
                <w:sz w:val="20"/>
                <w:szCs w:val="20"/>
              </w:rPr>
              <w:t>BLACK SEA PROPERTY PLC</w:t>
            </w:r>
          </w:p>
          <w:p w14:paraId="34C4AC7D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sz w:val="20"/>
                <w:szCs w:val="20"/>
              </w:rPr>
              <w:t>Simon Hudd -  Chairman</w:t>
            </w:r>
          </w:p>
          <w:p w14:paraId="781A0362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CDDA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sz w:val="20"/>
                <w:szCs w:val="20"/>
              </w:rPr>
              <w:t>+44 (0) 7568 605330</w:t>
            </w:r>
          </w:p>
        </w:tc>
      </w:tr>
      <w:tr w:rsidR="00F81AF6" w:rsidRPr="00F81AF6" w14:paraId="2978A3CA" w14:textId="77777777" w:rsidTr="00F81AF6">
        <w:tc>
          <w:tcPr>
            <w:tcW w:w="5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7C35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b/>
                <w:bCs/>
                <w:sz w:val="20"/>
                <w:szCs w:val="20"/>
              </w:rPr>
              <w:t>PETERHOUSE CAPITAL LIMITED</w:t>
            </w:r>
          </w:p>
          <w:p w14:paraId="1697EA94" w14:textId="1C76DCBD" w:rsidR="00F81AF6" w:rsidRPr="00F81AF6" w:rsidRDefault="008F6DEA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bd"/>
                <w:rFonts w:ascii="Calibri" w:hAnsi="Calibri" w:cs="Calibri"/>
                <w:sz w:val="20"/>
                <w:szCs w:val="20"/>
              </w:rPr>
              <w:t>Aquis</w:t>
            </w:r>
            <w:proofErr w:type="spellEnd"/>
            <w:r>
              <w:rPr>
                <w:rStyle w:val="bd"/>
                <w:rFonts w:ascii="Calibri" w:hAnsi="Calibri" w:cs="Calibri"/>
                <w:sz w:val="20"/>
                <w:szCs w:val="20"/>
              </w:rPr>
              <w:t xml:space="preserve"> </w:t>
            </w:r>
            <w:r w:rsidR="00F81AF6" w:rsidRPr="00F81AF6">
              <w:rPr>
                <w:rStyle w:val="bd"/>
                <w:rFonts w:ascii="Calibri" w:hAnsi="Calibri" w:cs="Calibri"/>
                <w:sz w:val="20"/>
                <w:szCs w:val="20"/>
              </w:rPr>
              <w:t>Corporate Adviser</w:t>
            </w:r>
          </w:p>
          <w:p w14:paraId="5D0EE3C4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sz w:val="20"/>
                <w:szCs w:val="20"/>
              </w:rPr>
              <w:t>Heena Karani and Duncan Vasey</w:t>
            </w:r>
          </w:p>
        </w:tc>
        <w:tc>
          <w:tcPr>
            <w:tcW w:w="2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B24B" w14:textId="77777777" w:rsidR="00F81AF6" w:rsidRPr="00F81AF6" w:rsidRDefault="00F81AF6" w:rsidP="00F81AF6">
            <w:pPr>
              <w:pStyle w:val="NoSpacing"/>
              <w:rPr>
                <w:rStyle w:val="bd"/>
                <w:rFonts w:ascii="Calibri" w:hAnsi="Calibri" w:cs="Calibri"/>
                <w:color w:val="000000"/>
                <w:sz w:val="20"/>
                <w:szCs w:val="20"/>
              </w:rPr>
            </w:pPr>
            <w:r w:rsidRPr="00F81AF6">
              <w:rPr>
                <w:rStyle w:val="bd"/>
                <w:rFonts w:ascii="Calibri" w:hAnsi="Calibri" w:cs="Calibri"/>
                <w:sz w:val="20"/>
                <w:szCs w:val="20"/>
              </w:rPr>
              <w:t>+44 (0) 207 469 0930</w:t>
            </w:r>
          </w:p>
        </w:tc>
      </w:tr>
    </w:tbl>
    <w:p w14:paraId="14304D3C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 w:rsidRPr="00F81AF6">
        <w:rPr>
          <w:rStyle w:val="bd"/>
          <w:rFonts w:ascii="Calibri" w:hAnsi="Calibri" w:cs="Calibri"/>
          <w:color w:val="000000"/>
          <w:sz w:val="20"/>
          <w:szCs w:val="20"/>
        </w:rPr>
        <w:t> </w:t>
      </w:r>
    </w:p>
    <w:p w14:paraId="1C0FA9E7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 w:rsidRPr="00F81AF6">
        <w:rPr>
          <w:rStyle w:val="bd"/>
          <w:rFonts w:ascii="Calibri" w:hAnsi="Calibri" w:cs="Calibri"/>
          <w:color w:val="000000"/>
          <w:sz w:val="20"/>
          <w:szCs w:val="20"/>
        </w:rPr>
        <w:t>Market Abuse Regulation (MAR) Disclosure</w:t>
      </w:r>
    </w:p>
    <w:p w14:paraId="1FF5B1C0" w14:textId="77777777" w:rsidR="00F81AF6" w:rsidRPr="00F81AF6" w:rsidRDefault="00F81AF6" w:rsidP="00F81AF6">
      <w:pPr>
        <w:pStyle w:val="NoSpacing"/>
        <w:rPr>
          <w:rStyle w:val="bd"/>
          <w:rFonts w:ascii="Calibri" w:hAnsi="Calibri" w:cs="Calibri"/>
          <w:color w:val="000000"/>
          <w:sz w:val="20"/>
          <w:szCs w:val="20"/>
        </w:rPr>
      </w:pPr>
      <w:r w:rsidRPr="00F81AF6">
        <w:rPr>
          <w:rStyle w:val="bd"/>
          <w:rFonts w:ascii="Calibri" w:hAnsi="Calibri" w:cs="Calibri"/>
          <w:color w:val="000000"/>
          <w:sz w:val="20"/>
          <w:szCs w:val="20"/>
        </w:rPr>
        <w:t>This announcement contains inside information for the purposes of Article 7 of the Market Abuse Regulation EU 596/2014 as it forms part of retained EU law (as defined in the European Union (Withdrawal) Act 2018).</w:t>
      </w:r>
    </w:p>
    <w:p w14:paraId="25DC0BED" w14:textId="77777777" w:rsidR="00F81AF6" w:rsidRDefault="00F81AF6" w:rsidP="00F81AF6">
      <w:pPr>
        <w:pStyle w:val="NoSpacing"/>
      </w:pPr>
    </w:p>
    <w:p w14:paraId="33DC3704" w14:textId="77777777" w:rsidR="00B70659" w:rsidRDefault="00B70659" w:rsidP="00F81AF6">
      <w:pPr>
        <w:pStyle w:val="NoSpacing"/>
      </w:pPr>
    </w:p>
    <w:sectPr w:rsidR="00B70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F6"/>
    <w:rsid w:val="000D72B4"/>
    <w:rsid w:val="001A37F6"/>
    <w:rsid w:val="003509AF"/>
    <w:rsid w:val="00666FE4"/>
    <w:rsid w:val="007923BA"/>
    <w:rsid w:val="008F6DEA"/>
    <w:rsid w:val="00B70659"/>
    <w:rsid w:val="00BE4E0E"/>
    <w:rsid w:val="00D35738"/>
    <w:rsid w:val="00DD33F3"/>
    <w:rsid w:val="00F77D15"/>
    <w:rsid w:val="00F81AF6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8C16"/>
  <w15:chartTrackingRefBased/>
  <w15:docId w15:val="{1826653D-07A1-4041-AC2C-37FA7768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">
    <w:name w:val="ba"/>
    <w:basedOn w:val="Normal"/>
    <w:rsid w:val="00F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b">
    <w:name w:val="bb"/>
    <w:basedOn w:val="DefaultParagraphFont"/>
    <w:rsid w:val="00F81AF6"/>
  </w:style>
  <w:style w:type="paragraph" w:customStyle="1" w:styleId="bc">
    <w:name w:val="bc"/>
    <w:basedOn w:val="Normal"/>
    <w:rsid w:val="00F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d">
    <w:name w:val="bd"/>
    <w:basedOn w:val="DefaultParagraphFont"/>
    <w:rsid w:val="00F81AF6"/>
  </w:style>
  <w:style w:type="paragraph" w:customStyle="1" w:styleId="bi">
    <w:name w:val="bi"/>
    <w:basedOn w:val="Normal"/>
    <w:rsid w:val="00F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k">
    <w:name w:val="ak"/>
    <w:basedOn w:val="DefaultParagraphFont"/>
    <w:rsid w:val="00F81AF6"/>
  </w:style>
  <w:style w:type="character" w:styleId="Hyperlink">
    <w:name w:val="Hyperlink"/>
    <w:basedOn w:val="DefaultParagraphFont"/>
    <w:uiPriority w:val="99"/>
    <w:semiHidden/>
    <w:unhideWhenUsed/>
    <w:rsid w:val="00F81AF6"/>
    <w:rPr>
      <w:color w:val="0000FF"/>
      <w:u w:val="single"/>
    </w:rPr>
  </w:style>
  <w:style w:type="paragraph" w:customStyle="1" w:styleId="bk">
    <w:name w:val="bk"/>
    <w:basedOn w:val="Normal"/>
    <w:rsid w:val="00F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e">
    <w:name w:val="be"/>
    <w:basedOn w:val="Normal"/>
    <w:rsid w:val="00F8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">
    <w:name w:val="ap"/>
    <w:basedOn w:val="DefaultParagraphFont"/>
    <w:rsid w:val="00F81AF6"/>
  </w:style>
  <w:style w:type="paragraph" w:styleId="NoSpacing">
    <w:name w:val="No Spacing"/>
    <w:uiPriority w:val="1"/>
    <w:qFormat/>
    <w:rsid w:val="00F81AF6"/>
    <w:pPr>
      <w:spacing w:after="0" w:line="240" w:lineRule="auto"/>
    </w:pPr>
  </w:style>
  <w:style w:type="paragraph" w:styleId="Revision">
    <w:name w:val="Revision"/>
    <w:hidden/>
    <w:uiPriority w:val="99"/>
    <w:semiHidden/>
    <w:rsid w:val="008F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lackseapropertyplc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E7735B0C24F99FE1DB1B8523CEE" ma:contentTypeVersion="12" ma:contentTypeDescription="Create a new document." ma:contentTypeScope="" ma:versionID="24419c8e76dff02f7a41e27bf4a1c6d6">
  <xsd:schema xmlns:xsd="http://www.w3.org/2001/XMLSchema" xmlns:xs="http://www.w3.org/2001/XMLSchema" xmlns:p="http://schemas.microsoft.com/office/2006/metadata/properties" xmlns:ns2="13518483-d2f5-495b-b965-d558fa73cbea" xmlns:ns3="99230aa6-b2ab-47ce-919a-b8c3eac2dac6" targetNamespace="http://schemas.microsoft.com/office/2006/metadata/properties" ma:root="true" ma:fieldsID="98835277db4cbd803123c0bdf43450cc" ns2:_="" ns3:_="">
    <xsd:import namespace="13518483-d2f5-495b-b965-d558fa73cbea"/>
    <xsd:import namespace="99230aa6-b2ab-47ce-919a-b8c3eac2d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8483-d2f5-495b-b965-d558fa73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092492-b993-4838-8de2-a6060fcfe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0aa6-b2ab-47ce-919a-b8c3eac2d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2122c3-4855-41a5-ad07-6817f4e3b5eb}" ma:internalName="TaxCatchAll" ma:showField="CatchAllData" ma:web="99230aa6-b2ab-47ce-919a-b8c3eac2d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18483-d2f5-495b-b965-d558fa73cbea">
      <Terms xmlns="http://schemas.microsoft.com/office/infopath/2007/PartnerControls"/>
    </lcf76f155ced4ddcb4097134ff3c332f>
    <TaxCatchAll xmlns="99230aa6-b2ab-47ce-919a-b8c3eac2dac6" xsi:nil="true"/>
  </documentManagement>
</p:properties>
</file>

<file path=customXml/itemProps1.xml><?xml version="1.0" encoding="utf-8"?>
<ds:datastoreItem xmlns:ds="http://schemas.openxmlformats.org/officeDocument/2006/customXml" ds:itemID="{0E4D8650-B727-4A2B-AF61-442D3A607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E19A-9263-4917-9137-659A78BD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8483-d2f5-495b-b965-d558fa73cbea"/>
    <ds:schemaRef ds:uri="99230aa6-b2ab-47ce-919a-b8c3eac2d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3E511-DAC0-4E1C-9BA5-A0B0C622D94F}">
  <ds:schemaRefs>
    <ds:schemaRef ds:uri="http://purl.org/dc/elements/1.1/"/>
    <ds:schemaRef ds:uri="http://schemas.microsoft.com/office/2006/metadata/properties"/>
    <ds:schemaRef ds:uri="99230aa6-b2ab-47ce-919a-b8c3eac2dac6"/>
    <ds:schemaRef ds:uri="http://purl.org/dc/terms/"/>
    <ds:schemaRef ds:uri="13518483-d2f5-495b-b965-d558fa73cbe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Zucker</dc:creator>
  <cp:keywords/>
  <dc:description/>
  <cp:lastModifiedBy>Angela Faragher</cp:lastModifiedBy>
  <cp:revision>2</cp:revision>
  <dcterms:created xsi:type="dcterms:W3CDTF">2023-10-30T16:01:00Z</dcterms:created>
  <dcterms:modified xsi:type="dcterms:W3CDTF">2023-10-30T16:01:00Z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0x0101001E72EE7735B0C24F99FE1DB1B8523CEE</vt:lpwstr>
  </property>
  <property fmtid="{D5CDD505-2E9C-101B-9397-08002B2CF9AE}" pid="3" name="MediaServiceImageTags">
    <vt:lpwstr/>
  </property>
</Properties>
</file>